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0C00A3" w:rsidRPr="000C00A3" w:rsidTr="000C00A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0C00A3" w:rsidRPr="000C00A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</w:pPr>
                  <w:r w:rsidRPr="000C00A3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t>Группа индикаций 08 и 10 при полной нагрузке (пробная поездка на 3 или 4 передаче, температура ОЖ не ниже +85 °C), буквенное обозначение двигателя АКЕ</w:t>
                  </w:r>
                </w:p>
              </w:tc>
            </w:tr>
          </w:tbl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0C00A3" w:rsidRPr="000C00A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66700"/>
                        <wp:effectExtent l="19050" t="0" r="0" b="0"/>
                        <wp:docPr id="1" name="Рисунок 1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C00A3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413"/>
                  </w:tblGrid>
                  <w:tr w:rsidR="000C00A3" w:rsidRPr="000C00A3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C00A3" w:rsidRPr="000C00A3" w:rsidRDefault="000C00A3" w:rsidP="000C00A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C00A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Тестер закрепить на заднем сиденье, обслуживание тестера производится с заднего сиденья. Следить за соблюдением правил техники безопасности </w:t>
                        </w:r>
                        <w:hyperlink r:id="rId5" w:history="1">
                          <w:r w:rsidRPr="000C00A3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lang w:eastAsia="ru-RU"/>
                            </w:rPr>
                            <w:t>→ Глава</w:t>
                          </w:r>
                        </w:hyperlink>
                        <w:r w:rsidRPr="000C00A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0C00A3" w:rsidRPr="000C00A3" w:rsidRDefault="000C00A3" w:rsidP="000C00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6"/>
        <w:gridCol w:w="1014"/>
        <w:gridCol w:w="893"/>
        <w:gridCol w:w="893"/>
        <w:gridCol w:w="893"/>
        <w:gridCol w:w="5430"/>
        <w:gridCol w:w="176"/>
      </w:tblGrid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Считать блок измеряемых величин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MS Mincho" w:eastAsia="MS Mincho" w:hAnsi="MS Mincho" w:cs="MS Mincho"/>
                <w:sz w:val="20"/>
                <w:szCs w:val="20"/>
                <w:lang w:eastAsia="ru-RU"/>
              </w:rPr>
              <w:t>▾</w:t>
            </w: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Данные на дисплее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3490 об</w:t>
            </w:r>
            <w:proofErr w:type="gram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proofErr w:type="gram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66,1 мг/такт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45,5 мг/такт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50,9 мг/такт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Ограничение количества впрыскиваемого топлива на основании распознанной массы воздуха</w:t>
            </w: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больше 48 мг/такт: норма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10"/>
            </w:tblGrid>
            <w:tr w:rsidR="000C00A3" w:rsidRPr="000C00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меньше 48 мг/такт: распознанная масса воздуха слишком </w:t>
                  </w:r>
                  <w:proofErr w:type="gramStart"/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мала</w:t>
                  </w:r>
                  <w:proofErr w:type="gramEnd"/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0C00A3">
                    <w:rPr>
                      <w:rFonts w:ascii="Cambria Math" w:eastAsia="Times New Roman" w:hAnsi="Cambria Math" w:cs="Cambria Math"/>
                      <w:sz w:val="20"/>
                      <w:szCs w:val="20"/>
                      <w:lang w:eastAsia="ru-RU"/>
                    </w:rPr>
                    <w:t>⇒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проверить расходомер воздуха, страница </w:t>
                  </w:r>
                  <w:hyperlink r:id="rId6" w:history="1">
                    <w:r w:rsidRPr="000C00A3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рециркуляция ОГ при полной нагрузке </w:t>
                  </w:r>
                </w:p>
              </w:tc>
            </w:tr>
          </w:tbl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Ограничение количества впрыскиваемого топлива на основании частоты вращения двигателя (ограничение крутящего момента) 42...47 мг/такт: норма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903"/>
            </w:tblGrid>
            <w:tr w:rsidR="000C00A3" w:rsidRPr="000C00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меньше 42 мг/такт: частота вращения либо слишком велика, либо недостаточна</w:t>
                  </w:r>
                </w:p>
              </w:tc>
            </w:tr>
          </w:tbl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903"/>
            </w:tblGrid>
            <w:tr w:rsidR="000C00A3" w:rsidRPr="000C00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больше 47 мг/такт: увеличение количества впрыскиваемого топлива из-за </w:t>
                  </w:r>
                  <w:proofErr w:type="spellStart"/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тюнинга</w:t>
                  </w:r>
                  <w:proofErr w:type="spellEnd"/>
                </w:p>
              </w:tc>
            </w:tr>
          </w:tbl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Количество топлива, задаваемое водителем при помощи педали газа, больше 50 мг/такт - норма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6796"/>
            </w:tblGrid>
            <w:tr w:rsidR="000C00A3" w:rsidRPr="000C00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меньше 50 мг/такт: педаль газа не нажата, неправильно настроена или неисправна </w:t>
                  </w:r>
                  <w:r w:rsidRPr="000C00A3">
                    <w:rPr>
                      <w:rFonts w:ascii="Cambria Math" w:eastAsia="Times New Roman" w:hAnsi="Cambria Math" w:cs="Cambria Math"/>
                      <w:sz w:val="20"/>
                      <w:szCs w:val="20"/>
                      <w:lang w:eastAsia="ru-RU"/>
                    </w:rPr>
                    <w:t>⇒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проверить</w:t>
                  </w:r>
                </w:p>
              </w:tc>
            </w:tr>
          </w:tbl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оборотов двигателя 2800...3500 об</w:t>
            </w:r>
            <w:proofErr w:type="gram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proofErr w:type="gram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ин.: норма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</w:tbl>
    <w:p w:rsidR="000C00A3" w:rsidRPr="000C00A3" w:rsidRDefault="000C00A3" w:rsidP="000C00A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0C00A3" w:rsidRPr="000C00A3" w:rsidTr="000C00A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0C00A3" w:rsidRPr="000C00A3" w:rsidRDefault="000C00A3" w:rsidP="000C00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6"/>
        <w:gridCol w:w="880"/>
        <w:gridCol w:w="911"/>
        <w:gridCol w:w="911"/>
        <w:gridCol w:w="609"/>
        <w:gridCol w:w="5812"/>
        <w:gridCol w:w="176"/>
      </w:tblGrid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Считать блок измеряемых величин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MS Mincho" w:eastAsia="MS Mincho" w:hAnsi="MS Mincho" w:cs="MS Mincho"/>
                <w:sz w:val="20"/>
                <w:szCs w:val="20"/>
                <w:lang w:eastAsia="ru-RU"/>
              </w:rPr>
              <w:t>▾</w:t>
            </w: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Данные на дисплее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832 мг/такт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1030 </w:t>
            </w:r>
            <w:proofErr w:type="spell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мбар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2070 </w:t>
            </w:r>
            <w:proofErr w:type="spell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мбар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Положение педали газа: 100%: норма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92"/>
            </w:tblGrid>
            <w:tr w:rsidR="000C00A3" w:rsidRPr="000C00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менее 100 %: педаль газа не нажата, датчик положения педали газа -G79- неправильно настроен или неисправен </w:t>
                  </w:r>
                  <w:r w:rsidRPr="000C00A3">
                    <w:rPr>
                      <w:rFonts w:ascii="Cambria Math" w:eastAsia="Times New Roman" w:hAnsi="Cambria Math" w:cs="Cambria Math"/>
                      <w:sz w:val="20"/>
                      <w:szCs w:val="20"/>
                      <w:lang w:eastAsia="ru-RU"/>
                    </w:rPr>
                    <w:t>⇒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проверить</w:t>
                  </w:r>
                </w:p>
              </w:tc>
            </w:tr>
          </w:tbl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фактическое давление наддува: 1900...2300 </w:t>
            </w:r>
            <w:proofErr w:type="spell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мбар</w:t>
            </w:r>
            <w:proofErr w:type="spellEnd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: норма</w:t>
            </w: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вне пределов допуска: система регулировки давления наддува неисправна </w:t>
            </w:r>
            <w:r w:rsidRPr="000C00A3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⇒</w:t>
            </w: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группа индикаций 11, страница </w:t>
            </w:r>
            <w:hyperlink r:id="rId7" w:history="1">
              <w:r w:rsidRPr="000C00A3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фактическое давление воздуха: нет заданного значения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Масса всасываемого воздуха: превышает 750 мг/такт: норма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7823"/>
            </w:tblGrid>
            <w:tr w:rsidR="000C00A3" w:rsidRPr="000C00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меньше 750 мг/такт: частота вращения двигателя ниже 2000об./мин. или выше 4000об./мин., давление наддува недостаточное </w:t>
                  </w:r>
                  <w:r w:rsidRPr="000C00A3">
                    <w:rPr>
                      <w:rFonts w:ascii="Cambria Math" w:eastAsia="Times New Roman" w:hAnsi="Cambria Math" w:cs="Cambria Math"/>
                      <w:sz w:val="20"/>
                      <w:szCs w:val="20"/>
                      <w:lang w:eastAsia="ru-RU"/>
                    </w:rPr>
                    <w:t>⇒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следить за полем индикации 3, имеется подсос воздуха между расходомером воздуха и </w:t>
                  </w:r>
                  <w:proofErr w:type="spellStart"/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турбонагнетателем</w:t>
                  </w:r>
                  <w:proofErr w:type="spellEnd"/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расходомер воздуха неисправен</w:t>
                  </w:r>
                </w:p>
              </w:tc>
            </w:tr>
          </w:tbl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</w:tbl>
    <w:p w:rsidR="000C00A3" w:rsidRPr="000C00A3" w:rsidRDefault="000C00A3" w:rsidP="000C00A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0C00A3" w:rsidRPr="000C00A3" w:rsidTr="000C00A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0C00A3" w:rsidRPr="000C00A3" w:rsidTr="000C00A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0C00A3" w:rsidRPr="000C00A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</w:pPr>
                  <w:bookmarkStart w:id="0" w:name="xu6kak14ajaen"/>
                  <w:bookmarkEnd w:id="0"/>
                  <w:r w:rsidRPr="000C00A3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t>Группа индикации 11, полная нагрузка (пробная поездка на 3 и 4 передаче, температура ОЖ не ниже +85 °C)</w:t>
                  </w:r>
                </w:p>
              </w:tc>
            </w:tr>
          </w:tbl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0C00A3" w:rsidRPr="000C00A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66700"/>
                        <wp:effectExtent l="19050" t="0" r="0" b="0"/>
                        <wp:docPr id="3" name="Рисунок 3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C00A3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413"/>
                  </w:tblGrid>
                  <w:tr w:rsidR="000C00A3" w:rsidRPr="000C00A3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C00A3" w:rsidRPr="000C00A3" w:rsidRDefault="000C00A3" w:rsidP="000C00A3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C00A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Тестер закрепить на заднем сиденье, обслуживание тестера производится с заднего сиденья. Следить за соблюдением правил техники безопасности </w:t>
                        </w:r>
                        <w:hyperlink r:id="rId8" w:history="1">
                          <w:r w:rsidRPr="000C00A3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lang w:eastAsia="ru-RU"/>
                            </w:rPr>
                            <w:t>→ Глава</w:t>
                          </w:r>
                        </w:hyperlink>
                        <w:r w:rsidRPr="000C00A3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C00A3" w:rsidRPr="000C00A3" w:rsidRDefault="000C00A3" w:rsidP="000C00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0C00A3" w:rsidRPr="000C00A3" w:rsidRDefault="000C00A3" w:rsidP="000C00A3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6"/>
        <w:gridCol w:w="1143"/>
        <w:gridCol w:w="861"/>
        <w:gridCol w:w="861"/>
        <w:gridCol w:w="458"/>
        <w:gridCol w:w="5800"/>
        <w:gridCol w:w="176"/>
      </w:tblGrid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Считать блок измеряемых величин 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MS Mincho" w:eastAsia="MS Mincho" w:hAnsi="MS Mincho" w:cs="MS Mincho"/>
                <w:sz w:val="20"/>
                <w:szCs w:val="20"/>
                <w:lang w:eastAsia="ru-RU"/>
              </w:rPr>
              <w:t>▾</w:t>
            </w: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Данные на дисплее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3340 об</w:t>
            </w:r>
            <w:proofErr w:type="gram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proofErr w:type="gram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2121 </w:t>
            </w:r>
            <w:proofErr w:type="spell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мбар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2121 </w:t>
            </w:r>
            <w:proofErr w:type="spell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мбар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Скважность управляющих импульсов электромагнитного клапана ограничения давления наддува -N75-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мгновенное давление наддува 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838"/>
            </w:tblGrid>
            <w:tr w:rsidR="000C00A3" w:rsidRPr="000C00A3">
              <w:trPr>
                <w:jc w:val="center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как заданное давление наддува в поле индикаций 2 (допуск ±100 </w:t>
                  </w:r>
                  <w:proofErr w:type="spellStart"/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мбар</w:t>
                  </w:r>
                  <w:proofErr w:type="spellEnd"/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): норма</w:t>
                  </w:r>
                </w:p>
              </w:tc>
            </w:tr>
          </w:tbl>
          <w:p w:rsidR="000C00A3" w:rsidRPr="000C00A3" w:rsidRDefault="000C00A3" w:rsidP="000C00A3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838"/>
            </w:tblGrid>
            <w:tr w:rsidR="000C00A3" w:rsidRPr="000C00A3">
              <w:trPr>
                <w:jc w:val="center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недостаточное давление наддува: регулировка давления наддува не осуществляется</w:t>
                  </w:r>
                  <w:r w:rsidRPr="000C00A3">
                    <w:rPr>
                      <w:rFonts w:ascii="Cambria Math" w:eastAsia="Times New Roman" w:hAnsi="Cambria Math" w:cs="Cambria Math"/>
                      <w:sz w:val="20"/>
                      <w:szCs w:val="20"/>
                      <w:lang w:eastAsia="ru-RU"/>
                    </w:rPr>
                    <w:t>⇒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проверить</w:t>
                  </w:r>
                </w:p>
              </w:tc>
            </w:tr>
          </w:tbl>
          <w:p w:rsidR="000C00A3" w:rsidRPr="000C00A3" w:rsidRDefault="000C00A3" w:rsidP="000C00A3">
            <w:pP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838"/>
            </w:tblGrid>
            <w:tr w:rsidR="000C00A3" w:rsidRPr="000C00A3">
              <w:trPr>
                <w:jc w:val="center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избыточное давление наддува: электромагнитный клапан ограничения давления наддува -N75- заклинен</w:t>
                  </w:r>
                </w:p>
              </w:tc>
            </w:tr>
          </w:tbl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Шланг системы регулировки давления наддува отсоединен или закупорен</w:t>
            </w: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тяги у компрессора заржавели, анероид </w:t>
            </w:r>
            <w:proofErr w:type="gram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неисправен</w:t>
            </w:r>
            <w:proofErr w:type="gramEnd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</w:r>
            <w:r w:rsidRPr="000C00A3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⇒</w:t>
            </w: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проверить давление наддува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заданный параметр требуемого блоком управления давления наддува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10"/>
            </w:tblGrid>
            <w:tr w:rsidR="000C00A3" w:rsidRPr="000C00A3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0A3" w:rsidRPr="000C00A3" w:rsidRDefault="000C00A3" w:rsidP="000C00A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1900...2300 </w:t>
                  </w:r>
                  <w:proofErr w:type="spellStart"/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мбар</w:t>
                  </w:r>
                  <w:proofErr w:type="spellEnd"/>
                  <w:r w:rsidRPr="000C00A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: норма</w:t>
                  </w:r>
                </w:p>
              </w:tc>
            </w:tr>
          </w:tbl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оборотов двигателя 2900..0,4000 об</w:t>
            </w:r>
            <w:proofErr w:type="gram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proofErr w:type="gramStart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proofErr w:type="gramEnd"/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ин.: норма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0C00A3" w:rsidRPr="000C00A3" w:rsidTr="000C00A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C00A3" w:rsidRPr="000C00A3" w:rsidRDefault="000C00A3" w:rsidP="000C00A3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00A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</w:tbl>
    <w:p w:rsidR="000C00A3" w:rsidRPr="000C00A3" w:rsidRDefault="000C00A3" w:rsidP="000C00A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sectPr w:rsidR="000C00A3" w:rsidRPr="000C00A3" w:rsidSect="00F67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00A3"/>
    <w:rsid w:val="000C00A3"/>
    <w:rsid w:val="00F6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B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dref">
    <w:name w:val="idref"/>
    <w:basedOn w:val="a0"/>
    <w:rsid w:val="000C00A3"/>
  </w:style>
  <w:style w:type="character" w:customStyle="1" w:styleId="bullet-wingdings1">
    <w:name w:val="bullet-wingdings1"/>
    <w:basedOn w:val="a0"/>
    <w:rsid w:val="000C00A3"/>
    <w:rPr>
      <w:rFonts w:ascii="Wingdings" w:hAnsi="Wingdings" w:hint="default"/>
      <w:i w:val="0"/>
      <w:iCs w:val="0"/>
      <w:sz w:val="14"/>
      <w:szCs w:val="14"/>
    </w:rPr>
  </w:style>
  <w:style w:type="paragraph" w:styleId="a3">
    <w:name w:val="Balloon Text"/>
    <w:basedOn w:val="a"/>
    <w:link w:val="a4"/>
    <w:uiPriority w:val="99"/>
    <w:semiHidden/>
    <w:unhideWhenUsed/>
    <w:rsid w:val="000C0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00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0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1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ALYV3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vw-wi://ctrl:IDREF=IDAQL4P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vw-wi://ctrl:IDREF=IDAWSW3E" TargetMode="External"/><Relationship Id="rId5" Type="http://schemas.openxmlformats.org/officeDocument/2006/relationships/hyperlink" Target="vw-wi://ctrl:IDREF=IDA2VW3E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522</Words>
  <Characters>2982</Characters>
  <Application>Microsoft Office Word</Application>
  <DocSecurity>0</DocSecurity>
  <Lines>24</Lines>
  <Paragraphs>6</Paragraphs>
  <ScaleCrop>false</ScaleCrop>
  <Company>Microsoft</Company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2014-01-09T17:46:00Z</dcterms:created>
  <dcterms:modified xsi:type="dcterms:W3CDTF">2014-01-09T17:48:00Z</dcterms:modified>
</cp:coreProperties>
</file>